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28B8D" w14:textId="77777777" w:rsidR="00EB759A" w:rsidRDefault="00EB759A" w:rsidP="00EB759A">
      <w:pPr>
        <w:spacing w:after="0" w:line="240" w:lineRule="auto"/>
        <w:ind w:left="4536"/>
        <w:jc w:val="right"/>
        <w:rPr>
          <w:rFonts w:ascii="Arial" w:eastAsia="Arial" w:hAnsi="Arial" w:cs="Arial"/>
          <w:sz w:val="18"/>
          <w:szCs w:val="18"/>
        </w:rPr>
      </w:pPr>
      <w:r>
        <w:rPr>
          <w:rFonts w:ascii="Arial" w:eastAsia="Arial" w:hAnsi="Arial" w:cs="Arial"/>
          <w:sz w:val="18"/>
          <w:szCs w:val="18"/>
        </w:rPr>
        <w:t>4.pielikums</w:t>
      </w:r>
    </w:p>
    <w:p w14:paraId="41F0581F" w14:textId="77777777" w:rsidR="00EB759A" w:rsidRDefault="00EB759A" w:rsidP="00EB759A">
      <w:pPr>
        <w:spacing w:after="0" w:line="240" w:lineRule="auto"/>
        <w:ind w:left="4536"/>
        <w:jc w:val="right"/>
        <w:rPr>
          <w:rFonts w:ascii="Arial" w:eastAsia="Arial" w:hAnsi="Arial" w:cs="Arial"/>
        </w:rPr>
      </w:pPr>
      <w:r>
        <w:rPr>
          <w:rFonts w:ascii="Arial" w:eastAsia="Arial" w:hAnsi="Arial" w:cs="Arial"/>
          <w:sz w:val="18"/>
          <w:szCs w:val="18"/>
        </w:rPr>
        <w:t>Apbūves tiesību otrās mutiskās IZSOLES noteikumiem</w:t>
      </w:r>
    </w:p>
    <w:p w14:paraId="3C716412" w14:textId="77777777" w:rsidR="00EB759A" w:rsidRPr="00067839" w:rsidRDefault="00EB759A" w:rsidP="00EB759A">
      <w:pPr>
        <w:tabs>
          <w:tab w:val="left" w:pos="5670"/>
        </w:tabs>
        <w:spacing w:after="0"/>
        <w:jc w:val="right"/>
        <w:rPr>
          <w:rFonts w:ascii="Arial" w:eastAsia="Arial" w:hAnsi="Arial" w:cs="Arial"/>
        </w:rPr>
      </w:pPr>
    </w:p>
    <w:p w14:paraId="6518D2F7" w14:textId="77777777" w:rsidR="00EB759A" w:rsidRPr="00067839" w:rsidRDefault="00EB759A" w:rsidP="00EB759A">
      <w:pPr>
        <w:tabs>
          <w:tab w:val="left" w:pos="5670"/>
        </w:tabs>
        <w:spacing w:after="0" w:line="240" w:lineRule="auto"/>
        <w:jc w:val="center"/>
        <w:rPr>
          <w:rFonts w:ascii="Arial" w:eastAsia="Arial" w:hAnsi="Arial" w:cs="Arial"/>
        </w:rPr>
      </w:pPr>
      <w:r w:rsidRPr="00067839">
        <w:rPr>
          <w:rFonts w:ascii="Arial" w:eastAsia="Arial" w:hAnsi="Arial" w:cs="Arial"/>
          <w:b/>
        </w:rPr>
        <w:t xml:space="preserve">PAR IZSOLES OBJEKTU PUBLICĒJAMĀ INFORMĀCIJA </w:t>
      </w:r>
    </w:p>
    <w:p w14:paraId="04623210" w14:textId="77777777" w:rsidR="00EB759A" w:rsidRPr="00067839" w:rsidRDefault="00EB759A" w:rsidP="00EB759A">
      <w:pPr>
        <w:tabs>
          <w:tab w:val="left" w:pos="5670"/>
        </w:tabs>
        <w:spacing w:after="0" w:line="240" w:lineRule="auto"/>
        <w:rPr>
          <w:rFonts w:ascii="Arial" w:eastAsia="Arial" w:hAnsi="Arial" w:cs="Arial"/>
        </w:rPr>
      </w:pPr>
    </w:p>
    <w:tbl>
      <w:tblPr>
        <w:tblW w:w="977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5947"/>
      </w:tblGrid>
      <w:tr w:rsidR="00EB759A" w:rsidRPr="00067839" w14:paraId="5E13EDD6" w14:textId="77777777" w:rsidTr="008535BB">
        <w:trPr>
          <w:trHeight w:val="40"/>
        </w:trPr>
        <w:tc>
          <w:tcPr>
            <w:tcW w:w="3828" w:type="dxa"/>
          </w:tcPr>
          <w:p w14:paraId="46274B9B" w14:textId="77777777" w:rsidR="00EB759A" w:rsidRPr="00067839" w:rsidRDefault="00EB759A" w:rsidP="008535BB">
            <w:pPr>
              <w:tabs>
                <w:tab w:val="left" w:pos="5670"/>
              </w:tabs>
              <w:rPr>
                <w:rFonts w:ascii="Arial" w:hAnsi="Arial" w:cs="Arial"/>
              </w:rPr>
            </w:pPr>
            <w:r w:rsidRPr="00067839">
              <w:rPr>
                <w:rFonts w:ascii="Arial" w:hAnsi="Arial" w:cs="Arial"/>
              </w:rPr>
              <w:t>IZSOLES OBJEKT</w:t>
            </w:r>
            <w:r>
              <w:rPr>
                <w:rFonts w:ascii="Arial" w:hAnsi="Arial" w:cs="Arial"/>
              </w:rPr>
              <w:t>S</w:t>
            </w:r>
          </w:p>
        </w:tc>
        <w:tc>
          <w:tcPr>
            <w:tcW w:w="5947" w:type="dxa"/>
          </w:tcPr>
          <w:p w14:paraId="6C8C5132" w14:textId="77777777" w:rsidR="00EB759A" w:rsidRPr="0037035F" w:rsidRDefault="00EB759A" w:rsidP="008535BB">
            <w:pPr>
              <w:pBdr>
                <w:top w:val="nil"/>
                <w:left w:val="nil"/>
                <w:bottom w:val="nil"/>
                <w:right w:val="nil"/>
                <w:between w:val="nil"/>
              </w:pBdr>
              <w:tabs>
                <w:tab w:val="left" w:pos="1276"/>
              </w:tabs>
              <w:ind w:left="35" w:firstLine="2"/>
              <w:jc w:val="both"/>
              <w:rPr>
                <w:rFonts w:ascii="Arial" w:hAnsi="Arial" w:cs="Arial"/>
                <w:b/>
                <w:bCs/>
              </w:rPr>
            </w:pPr>
            <w:r w:rsidRPr="0037035F">
              <w:rPr>
                <w:rFonts w:ascii="Arial" w:hAnsi="Arial" w:cs="Arial"/>
                <w:b/>
                <w:bCs/>
              </w:rPr>
              <w:t>Nekustamā īpašuma Industriālais parks, kadastra Nr.9662 002 0772, sastāvā esošā zemes vienība ar kadastra apzīmējumu 9662 003 0137</w:t>
            </w:r>
          </w:p>
        </w:tc>
      </w:tr>
      <w:tr w:rsidR="00EB759A" w:rsidRPr="00067839" w14:paraId="0FC29B21" w14:textId="77777777" w:rsidTr="008535BB">
        <w:tc>
          <w:tcPr>
            <w:tcW w:w="3828" w:type="dxa"/>
          </w:tcPr>
          <w:p w14:paraId="3D98228E" w14:textId="77777777" w:rsidR="00EB759A" w:rsidRPr="00067839" w:rsidRDefault="00EB759A" w:rsidP="008535BB">
            <w:pPr>
              <w:tabs>
                <w:tab w:val="left" w:pos="5670"/>
              </w:tabs>
              <w:jc w:val="both"/>
              <w:rPr>
                <w:rFonts w:ascii="Arial" w:hAnsi="Arial" w:cs="Arial"/>
              </w:rPr>
            </w:pPr>
            <w:r w:rsidRPr="00067839">
              <w:rPr>
                <w:rFonts w:ascii="Arial" w:hAnsi="Arial" w:cs="Arial"/>
              </w:rPr>
              <w:t>Nekustamā īpašuma kadastra numurs</w:t>
            </w:r>
          </w:p>
        </w:tc>
        <w:tc>
          <w:tcPr>
            <w:tcW w:w="5947" w:type="dxa"/>
          </w:tcPr>
          <w:p w14:paraId="10726613" w14:textId="77777777" w:rsidR="00EB759A" w:rsidRPr="00067839" w:rsidRDefault="00EB759A" w:rsidP="008535BB">
            <w:pPr>
              <w:tabs>
                <w:tab w:val="left" w:pos="5670"/>
              </w:tabs>
              <w:rPr>
                <w:rFonts w:ascii="Arial" w:hAnsi="Arial" w:cs="Arial"/>
              </w:rPr>
            </w:pPr>
            <w:r>
              <w:rPr>
                <w:rFonts w:ascii="Arial" w:hAnsi="Arial" w:cs="Arial"/>
              </w:rPr>
              <w:t>9662 002 0772</w:t>
            </w:r>
          </w:p>
        </w:tc>
      </w:tr>
      <w:tr w:rsidR="00EB759A" w:rsidRPr="00067839" w14:paraId="18842986" w14:textId="77777777" w:rsidTr="008535BB">
        <w:tc>
          <w:tcPr>
            <w:tcW w:w="3828" w:type="dxa"/>
          </w:tcPr>
          <w:p w14:paraId="37C60B9E" w14:textId="77777777" w:rsidR="00EB759A" w:rsidRPr="00067839" w:rsidRDefault="00EB759A" w:rsidP="008535BB">
            <w:pPr>
              <w:tabs>
                <w:tab w:val="left" w:pos="5670"/>
              </w:tabs>
              <w:jc w:val="both"/>
              <w:rPr>
                <w:rFonts w:ascii="Arial" w:hAnsi="Arial" w:cs="Arial"/>
              </w:rPr>
            </w:pPr>
            <w:r w:rsidRPr="00067839">
              <w:rPr>
                <w:rFonts w:ascii="Arial" w:hAnsi="Arial" w:cs="Arial"/>
              </w:rPr>
              <w:t>IZSOLES OBJEKTA adrese</w:t>
            </w:r>
          </w:p>
        </w:tc>
        <w:tc>
          <w:tcPr>
            <w:tcW w:w="5947" w:type="dxa"/>
          </w:tcPr>
          <w:p w14:paraId="43B882F1" w14:textId="77777777" w:rsidR="00EB759A" w:rsidRPr="00067839" w:rsidRDefault="00EB759A" w:rsidP="008535BB">
            <w:pPr>
              <w:tabs>
                <w:tab w:val="left" w:pos="5670"/>
              </w:tabs>
              <w:rPr>
                <w:rFonts w:ascii="Arial" w:hAnsi="Arial" w:cs="Arial"/>
              </w:rPr>
            </w:pPr>
            <w:r>
              <w:rPr>
                <w:rFonts w:ascii="Arial" w:hAnsi="Arial" w:cs="Arial"/>
              </w:rPr>
              <w:t>Industriālais parks, Valmiera, Valmieras novads</w:t>
            </w:r>
          </w:p>
        </w:tc>
      </w:tr>
      <w:tr w:rsidR="00EB759A" w:rsidRPr="00067839" w14:paraId="5AA78798" w14:textId="77777777" w:rsidTr="008535BB">
        <w:tc>
          <w:tcPr>
            <w:tcW w:w="3828" w:type="dxa"/>
          </w:tcPr>
          <w:p w14:paraId="2139C895" w14:textId="77777777" w:rsidR="00EB759A" w:rsidRPr="00067839" w:rsidRDefault="00EB759A" w:rsidP="008535BB">
            <w:pPr>
              <w:pBdr>
                <w:top w:val="nil"/>
                <w:left w:val="nil"/>
                <w:bottom w:val="nil"/>
                <w:right w:val="nil"/>
                <w:between w:val="nil"/>
              </w:pBdr>
              <w:rPr>
                <w:rFonts w:ascii="Arial" w:hAnsi="Arial" w:cs="Arial"/>
              </w:rPr>
            </w:pPr>
            <w:r w:rsidRPr="00067839">
              <w:rPr>
                <w:rFonts w:ascii="Arial" w:hAnsi="Arial" w:cs="Arial"/>
              </w:rPr>
              <w:t>Apbūves tiesību objekta zemes vienības, uz kuras  tiks piešķirtas apbūves tiesības, kadastra apzīmējums</w:t>
            </w:r>
            <w:r>
              <w:rPr>
                <w:rFonts w:ascii="Arial" w:hAnsi="Arial" w:cs="Arial"/>
              </w:rPr>
              <w:t xml:space="preserve">, </w:t>
            </w:r>
            <w:r w:rsidRPr="00067839">
              <w:rPr>
                <w:rFonts w:ascii="Arial" w:hAnsi="Arial" w:cs="Arial"/>
              </w:rPr>
              <w:t>platība</w:t>
            </w:r>
          </w:p>
        </w:tc>
        <w:tc>
          <w:tcPr>
            <w:tcW w:w="5947" w:type="dxa"/>
          </w:tcPr>
          <w:p w14:paraId="40D0B9DF" w14:textId="77777777" w:rsidR="00EB759A" w:rsidRPr="0037035F" w:rsidRDefault="00EB759A" w:rsidP="008535BB">
            <w:pPr>
              <w:tabs>
                <w:tab w:val="left" w:pos="5670"/>
              </w:tabs>
              <w:rPr>
                <w:rFonts w:ascii="Arial" w:hAnsi="Arial" w:cs="Arial"/>
                <w:b/>
                <w:bCs/>
              </w:rPr>
            </w:pPr>
            <w:r w:rsidRPr="0037035F">
              <w:rPr>
                <w:rFonts w:ascii="Arial" w:hAnsi="Arial" w:cs="Arial"/>
                <w:b/>
                <w:bCs/>
              </w:rPr>
              <w:t>9662 003 0137;</w:t>
            </w:r>
          </w:p>
          <w:p w14:paraId="22776D44" w14:textId="77777777" w:rsidR="00EB759A" w:rsidRPr="00067839" w:rsidRDefault="00EB759A" w:rsidP="008535BB">
            <w:pPr>
              <w:tabs>
                <w:tab w:val="left" w:pos="5670"/>
              </w:tabs>
              <w:rPr>
                <w:rFonts w:ascii="Arial" w:hAnsi="Arial" w:cs="Arial"/>
              </w:rPr>
            </w:pPr>
            <w:r w:rsidRPr="0037035F">
              <w:rPr>
                <w:rFonts w:ascii="Arial" w:hAnsi="Arial" w:cs="Arial"/>
                <w:b/>
                <w:bCs/>
              </w:rPr>
              <w:t>platība 26 ha</w:t>
            </w:r>
          </w:p>
        </w:tc>
      </w:tr>
      <w:tr w:rsidR="00EB759A" w:rsidRPr="00067839" w14:paraId="149829B0" w14:textId="77777777" w:rsidTr="008535BB">
        <w:tc>
          <w:tcPr>
            <w:tcW w:w="3828" w:type="dxa"/>
          </w:tcPr>
          <w:p w14:paraId="6809AD68" w14:textId="77777777" w:rsidR="00EB759A" w:rsidRPr="00067839" w:rsidRDefault="00EB759A" w:rsidP="008535BB">
            <w:pPr>
              <w:pBdr>
                <w:top w:val="nil"/>
                <w:left w:val="nil"/>
                <w:bottom w:val="nil"/>
                <w:right w:val="nil"/>
                <w:between w:val="nil"/>
              </w:pBdr>
              <w:jc w:val="both"/>
              <w:rPr>
                <w:rFonts w:ascii="Arial" w:hAnsi="Arial" w:cs="Arial"/>
              </w:rPr>
            </w:pPr>
            <w:r w:rsidRPr="00067839">
              <w:rPr>
                <w:rFonts w:ascii="Arial" w:hAnsi="Arial" w:cs="Arial"/>
              </w:rPr>
              <w:t>IZSOLES OBJEKTA teritorijas plānojumā galvenā izmantošana</w:t>
            </w:r>
          </w:p>
        </w:tc>
        <w:tc>
          <w:tcPr>
            <w:tcW w:w="5947" w:type="dxa"/>
          </w:tcPr>
          <w:p w14:paraId="564E4ACB" w14:textId="77777777" w:rsidR="00EB759A" w:rsidRPr="00067839" w:rsidRDefault="00EB759A" w:rsidP="008535BB">
            <w:pPr>
              <w:tabs>
                <w:tab w:val="left" w:pos="5670"/>
              </w:tabs>
              <w:jc w:val="both"/>
              <w:rPr>
                <w:rFonts w:ascii="Arial" w:hAnsi="Arial" w:cs="Arial"/>
              </w:rPr>
            </w:pPr>
            <w:r w:rsidRPr="00D62F17">
              <w:rPr>
                <w:rFonts w:ascii="Arial" w:hAnsi="Arial" w:cs="Arial"/>
              </w:rPr>
              <w:t>Zemesgabalam 25 ha ir noteikta funkcionālā zona "Rūpnieciskās apbūves teritorija” un 1 ha ir noteikta “mežu teritorija”</w:t>
            </w:r>
          </w:p>
        </w:tc>
      </w:tr>
      <w:tr w:rsidR="00EB759A" w:rsidRPr="00067839" w14:paraId="210DF736" w14:textId="77777777" w:rsidTr="008535BB">
        <w:tc>
          <w:tcPr>
            <w:tcW w:w="3828" w:type="dxa"/>
          </w:tcPr>
          <w:p w14:paraId="2C83F38B" w14:textId="77777777" w:rsidR="00EB759A" w:rsidRPr="00067839" w:rsidRDefault="00EB759A" w:rsidP="008535BB">
            <w:pPr>
              <w:pBdr>
                <w:top w:val="nil"/>
                <w:left w:val="nil"/>
                <w:bottom w:val="nil"/>
                <w:right w:val="nil"/>
                <w:between w:val="nil"/>
              </w:pBdr>
              <w:jc w:val="both"/>
              <w:rPr>
                <w:rFonts w:ascii="Arial" w:hAnsi="Arial" w:cs="Arial"/>
              </w:rPr>
            </w:pPr>
            <w:r w:rsidRPr="00067839">
              <w:rPr>
                <w:rFonts w:ascii="Arial" w:hAnsi="Arial" w:cs="Arial"/>
              </w:rPr>
              <w:t>IZSOLES OBJEKTA izsoles rīkotājs</w:t>
            </w:r>
          </w:p>
        </w:tc>
        <w:tc>
          <w:tcPr>
            <w:tcW w:w="5947" w:type="dxa"/>
          </w:tcPr>
          <w:p w14:paraId="5D22F496" w14:textId="77777777" w:rsidR="00EB759A" w:rsidRPr="00067839" w:rsidRDefault="00EB759A" w:rsidP="008535BB">
            <w:pPr>
              <w:jc w:val="both"/>
              <w:rPr>
                <w:rFonts w:ascii="Arial" w:hAnsi="Arial" w:cs="Arial"/>
              </w:rPr>
            </w:pPr>
            <w:r w:rsidRPr="00067839">
              <w:rPr>
                <w:rFonts w:ascii="Arial" w:eastAsia="Arial" w:hAnsi="Arial" w:cs="Arial"/>
              </w:rPr>
              <w:t>Valmieras novada pašvaldība</w:t>
            </w:r>
            <w:r>
              <w:rPr>
                <w:rFonts w:ascii="Arial" w:eastAsia="Arial" w:hAnsi="Arial" w:cs="Arial"/>
              </w:rPr>
              <w:t xml:space="preserve"> (turpmāk – Pašvaldība),</w:t>
            </w:r>
            <w:r w:rsidRPr="00067839">
              <w:rPr>
                <w:rFonts w:ascii="Arial" w:eastAsia="Arial" w:hAnsi="Arial" w:cs="Arial"/>
              </w:rPr>
              <w:t xml:space="preserve"> nodokļu maksātāja reģistrācijas kods 90000043403, adrese: Lāčplēša iela 2, Valmiera, Valmieras novads, LV</w:t>
            </w:r>
            <w:r w:rsidRPr="00067839">
              <w:rPr>
                <w:rFonts w:ascii="Arial" w:eastAsia="Arial" w:hAnsi="Arial" w:cs="Arial"/>
              </w:rPr>
              <w:noBreakHyphen/>
              <w:t>4201</w:t>
            </w:r>
          </w:p>
        </w:tc>
      </w:tr>
      <w:tr w:rsidR="00EB759A" w:rsidRPr="00067839" w14:paraId="5E0BCA38" w14:textId="77777777" w:rsidTr="008535BB">
        <w:tc>
          <w:tcPr>
            <w:tcW w:w="3828" w:type="dxa"/>
            <w:shd w:val="clear" w:color="auto" w:fill="auto"/>
          </w:tcPr>
          <w:p w14:paraId="2FD1887E" w14:textId="77777777" w:rsidR="00EB759A" w:rsidRPr="00067839" w:rsidRDefault="00EB759A" w:rsidP="008535BB">
            <w:pPr>
              <w:pBdr>
                <w:top w:val="nil"/>
                <w:left w:val="nil"/>
                <w:bottom w:val="nil"/>
                <w:right w:val="nil"/>
                <w:between w:val="nil"/>
              </w:pBdr>
              <w:jc w:val="both"/>
              <w:rPr>
                <w:rFonts w:ascii="Arial" w:hAnsi="Arial" w:cs="Arial"/>
              </w:rPr>
            </w:pPr>
            <w:r>
              <w:rPr>
                <w:rFonts w:ascii="Arial" w:hAnsi="Arial" w:cs="Arial"/>
              </w:rPr>
              <w:t>A</w:t>
            </w:r>
            <w:r w:rsidRPr="00067839">
              <w:rPr>
                <w:rFonts w:ascii="Arial" w:hAnsi="Arial" w:cs="Arial"/>
              </w:rPr>
              <w:t xml:space="preserve">pbūves tiesību līgumu termiņš </w:t>
            </w:r>
          </w:p>
        </w:tc>
        <w:tc>
          <w:tcPr>
            <w:tcW w:w="5947" w:type="dxa"/>
            <w:shd w:val="clear" w:color="auto" w:fill="auto"/>
          </w:tcPr>
          <w:p w14:paraId="146E1441" w14:textId="77777777" w:rsidR="00EB759A" w:rsidRPr="0037035F" w:rsidRDefault="00EB759A" w:rsidP="008535BB">
            <w:pPr>
              <w:jc w:val="both"/>
              <w:rPr>
                <w:rFonts w:ascii="Arial" w:hAnsi="Arial" w:cs="Arial"/>
                <w:b/>
                <w:bCs/>
              </w:rPr>
            </w:pPr>
            <w:r w:rsidRPr="0037035F">
              <w:rPr>
                <w:rFonts w:ascii="Arial" w:hAnsi="Arial" w:cs="Arial"/>
                <w:b/>
                <w:bCs/>
              </w:rPr>
              <w:t>60 vai 70 gadi</w:t>
            </w:r>
          </w:p>
        </w:tc>
      </w:tr>
      <w:tr w:rsidR="00EB759A" w:rsidRPr="00067839" w14:paraId="49E7163B" w14:textId="77777777" w:rsidTr="008535BB">
        <w:tc>
          <w:tcPr>
            <w:tcW w:w="3828" w:type="dxa"/>
          </w:tcPr>
          <w:p w14:paraId="0559A090" w14:textId="77777777" w:rsidR="00EB759A" w:rsidRPr="00067839" w:rsidRDefault="00EB759A" w:rsidP="008535BB">
            <w:pPr>
              <w:pBdr>
                <w:top w:val="nil"/>
                <w:left w:val="nil"/>
                <w:bottom w:val="nil"/>
                <w:right w:val="nil"/>
                <w:between w:val="nil"/>
              </w:pBdr>
              <w:jc w:val="both"/>
              <w:rPr>
                <w:rFonts w:ascii="Arial" w:hAnsi="Arial" w:cs="Arial"/>
              </w:rPr>
            </w:pPr>
            <w:r w:rsidRPr="00067839">
              <w:rPr>
                <w:rFonts w:ascii="Arial" w:hAnsi="Arial" w:cs="Arial"/>
              </w:rPr>
              <w:t xml:space="preserve">IZSOLES OBJEKTA izmantošanas mērķis </w:t>
            </w:r>
          </w:p>
        </w:tc>
        <w:tc>
          <w:tcPr>
            <w:tcW w:w="5947" w:type="dxa"/>
          </w:tcPr>
          <w:p w14:paraId="5A715C19" w14:textId="77777777" w:rsidR="00EB759A" w:rsidRPr="00067839" w:rsidRDefault="00EB759A" w:rsidP="008535BB">
            <w:pPr>
              <w:tabs>
                <w:tab w:val="left" w:pos="5670"/>
              </w:tabs>
              <w:jc w:val="both"/>
              <w:rPr>
                <w:rFonts w:ascii="Arial" w:hAnsi="Arial" w:cs="Arial"/>
              </w:rPr>
            </w:pPr>
            <w:r w:rsidRPr="00D62F17">
              <w:rPr>
                <w:rFonts w:ascii="Arial" w:hAnsi="Arial" w:cs="Arial"/>
              </w:rPr>
              <w:t>Valmieras Industriālā parka rūpnieciskās teritorijas attīstībai – ražošanas ēku būvniecībai, kā arī teritorijas labiekārtošanai.</w:t>
            </w:r>
          </w:p>
        </w:tc>
      </w:tr>
      <w:tr w:rsidR="00EB759A" w:rsidRPr="00067839" w14:paraId="5BE9130C" w14:textId="77777777" w:rsidTr="008535BB">
        <w:tc>
          <w:tcPr>
            <w:tcW w:w="3828" w:type="dxa"/>
          </w:tcPr>
          <w:p w14:paraId="414CA588" w14:textId="77777777" w:rsidR="00EB759A" w:rsidRPr="00067839" w:rsidRDefault="00EB759A" w:rsidP="008535BB">
            <w:pPr>
              <w:tabs>
                <w:tab w:val="left" w:pos="5670"/>
              </w:tabs>
              <w:jc w:val="both"/>
              <w:rPr>
                <w:rFonts w:ascii="Arial" w:hAnsi="Arial" w:cs="Arial"/>
              </w:rPr>
            </w:pPr>
            <w:r w:rsidRPr="00067839">
              <w:rPr>
                <w:rFonts w:ascii="Arial" w:hAnsi="Arial" w:cs="Arial"/>
              </w:rPr>
              <w:t xml:space="preserve">Izsoles veids </w:t>
            </w:r>
          </w:p>
        </w:tc>
        <w:tc>
          <w:tcPr>
            <w:tcW w:w="5947" w:type="dxa"/>
          </w:tcPr>
          <w:p w14:paraId="347732EA" w14:textId="77777777" w:rsidR="00EB759A" w:rsidRPr="00067839" w:rsidRDefault="00EB759A" w:rsidP="008535BB">
            <w:pPr>
              <w:tabs>
                <w:tab w:val="left" w:pos="5670"/>
              </w:tabs>
              <w:jc w:val="both"/>
              <w:rPr>
                <w:rFonts w:ascii="Arial" w:hAnsi="Arial" w:cs="Arial"/>
              </w:rPr>
            </w:pPr>
            <w:r w:rsidRPr="0037035F">
              <w:rPr>
                <w:rFonts w:ascii="Arial" w:hAnsi="Arial" w:cs="Arial"/>
                <w:b/>
                <w:bCs/>
              </w:rPr>
              <w:t>mutiska izsole</w:t>
            </w:r>
            <w:r>
              <w:rPr>
                <w:rFonts w:ascii="Arial" w:hAnsi="Arial" w:cs="Arial"/>
              </w:rPr>
              <w:t xml:space="preserve"> ar augšupejošu soli</w:t>
            </w:r>
          </w:p>
        </w:tc>
      </w:tr>
      <w:tr w:rsidR="00EB759A" w:rsidRPr="00067839" w14:paraId="45B7A6F9" w14:textId="77777777" w:rsidTr="008535BB">
        <w:tc>
          <w:tcPr>
            <w:tcW w:w="3828" w:type="dxa"/>
            <w:shd w:val="clear" w:color="auto" w:fill="auto"/>
          </w:tcPr>
          <w:p w14:paraId="178C9D9C" w14:textId="77777777" w:rsidR="00EB759A" w:rsidRPr="00067839" w:rsidRDefault="00EB759A" w:rsidP="008535BB">
            <w:pPr>
              <w:pBdr>
                <w:top w:val="nil"/>
                <w:left w:val="nil"/>
                <w:bottom w:val="nil"/>
                <w:right w:val="nil"/>
                <w:between w:val="nil"/>
              </w:pBdr>
              <w:jc w:val="both"/>
              <w:rPr>
                <w:rFonts w:ascii="Arial" w:hAnsi="Arial" w:cs="Arial"/>
              </w:rPr>
            </w:pPr>
            <w:r w:rsidRPr="00067839">
              <w:rPr>
                <w:rFonts w:ascii="Arial" w:hAnsi="Arial" w:cs="Arial"/>
              </w:rPr>
              <w:t xml:space="preserve">IZSOLES OBJEKTA apbūves tiesību maksas (izsoles sākumcenas) apmērs </w:t>
            </w:r>
            <w:r>
              <w:rPr>
                <w:rFonts w:ascii="Arial" w:hAnsi="Arial" w:cs="Arial"/>
              </w:rPr>
              <w:t>gadā</w:t>
            </w:r>
          </w:p>
        </w:tc>
        <w:tc>
          <w:tcPr>
            <w:tcW w:w="5947" w:type="dxa"/>
          </w:tcPr>
          <w:p w14:paraId="088732E1" w14:textId="77777777" w:rsidR="00EB759A" w:rsidRPr="00D62F17" w:rsidRDefault="00EB759A" w:rsidP="008535BB">
            <w:pPr>
              <w:pBdr>
                <w:top w:val="nil"/>
                <w:left w:val="nil"/>
                <w:bottom w:val="nil"/>
                <w:right w:val="nil"/>
                <w:between w:val="nil"/>
              </w:pBdr>
              <w:spacing w:after="0" w:line="240" w:lineRule="auto"/>
              <w:jc w:val="both"/>
              <w:rPr>
                <w:rFonts w:ascii="Arial" w:eastAsia="Arial" w:hAnsi="Arial" w:cs="Arial"/>
                <w:bCs/>
              </w:rPr>
            </w:pPr>
            <w:r w:rsidRPr="0037035F">
              <w:rPr>
                <w:rFonts w:ascii="Arial" w:eastAsia="Arial" w:hAnsi="Arial" w:cs="Arial"/>
                <w:b/>
              </w:rPr>
              <w:t>5900 EUR</w:t>
            </w:r>
            <w:r w:rsidRPr="00D62F17">
              <w:rPr>
                <w:rFonts w:ascii="Arial" w:eastAsia="Arial" w:hAnsi="Arial" w:cs="Arial"/>
                <w:bCs/>
              </w:rPr>
              <w:t xml:space="preserve"> (pieci tūkstoši deviņi simti </w:t>
            </w:r>
            <w:proofErr w:type="spellStart"/>
            <w:r w:rsidRPr="00D62F17">
              <w:rPr>
                <w:rFonts w:ascii="Arial" w:eastAsia="Arial" w:hAnsi="Arial" w:cs="Arial"/>
                <w:bCs/>
                <w:i/>
              </w:rPr>
              <w:t>euro</w:t>
            </w:r>
            <w:proofErr w:type="spellEnd"/>
            <w:r w:rsidRPr="00D62F17">
              <w:rPr>
                <w:rFonts w:ascii="Arial" w:eastAsia="Arial" w:hAnsi="Arial" w:cs="Arial"/>
                <w:bCs/>
                <w:i/>
              </w:rPr>
              <w:t>,</w:t>
            </w:r>
            <w:r w:rsidRPr="00D62F17">
              <w:rPr>
                <w:rFonts w:ascii="Arial" w:eastAsia="Arial" w:hAnsi="Arial" w:cs="Arial"/>
                <w:bCs/>
              </w:rPr>
              <w:t xml:space="preserve"> 00 centi) gadā bez pievienotās vērtības nodokļa. </w:t>
            </w:r>
          </w:p>
        </w:tc>
      </w:tr>
      <w:tr w:rsidR="00EB759A" w:rsidRPr="00067839" w14:paraId="3D515DBB" w14:textId="77777777" w:rsidTr="008535BB">
        <w:tc>
          <w:tcPr>
            <w:tcW w:w="3828" w:type="dxa"/>
            <w:shd w:val="clear" w:color="auto" w:fill="auto"/>
          </w:tcPr>
          <w:p w14:paraId="318D7201" w14:textId="77777777" w:rsidR="00EB759A" w:rsidRPr="002843D3" w:rsidRDefault="00EB759A" w:rsidP="008535BB">
            <w:pPr>
              <w:pBdr>
                <w:top w:val="nil"/>
                <w:left w:val="nil"/>
                <w:bottom w:val="nil"/>
                <w:right w:val="nil"/>
                <w:between w:val="nil"/>
              </w:pBdr>
              <w:jc w:val="both"/>
              <w:rPr>
                <w:rFonts w:ascii="Arial" w:hAnsi="Arial" w:cs="Arial"/>
              </w:rPr>
            </w:pPr>
            <w:r w:rsidRPr="002843D3">
              <w:rPr>
                <w:rFonts w:ascii="Arial" w:hAnsi="Arial" w:cs="Arial"/>
              </w:rPr>
              <w:t>Izsoles solis</w:t>
            </w:r>
          </w:p>
        </w:tc>
        <w:tc>
          <w:tcPr>
            <w:tcW w:w="5947" w:type="dxa"/>
          </w:tcPr>
          <w:p w14:paraId="1A5B5826" w14:textId="77777777" w:rsidR="00EB759A" w:rsidRPr="00067839" w:rsidRDefault="00EB759A" w:rsidP="008535BB">
            <w:pPr>
              <w:tabs>
                <w:tab w:val="left" w:pos="5670"/>
              </w:tabs>
              <w:jc w:val="both"/>
              <w:rPr>
                <w:rFonts w:ascii="Arial" w:hAnsi="Arial" w:cs="Arial"/>
              </w:rPr>
            </w:pPr>
            <w:r w:rsidRPr="0037035F">
              <w:rPr>
                <w:rFonts w:ascii="Arial" w:hAnsi="Arial" w:cs="Arial"/>
                <w:b/>
                <w:bCs/>
              </w:rPr>
              <w:t xml:space="preserve">1000 </w:t>
            </w:r>
            <w:r>
              <w:rPr>
                <w:rFonts w:ascii="Arial" w:hAnsi="Arial" w:cs="Arial"/>
                <w:b/>
                <w:bCs/>
              </w:rPr>
              <w:t>EUR</w:t>
            </w:r>
            <w:r w:rsidRPr="00D62F17">
              <w:rPr>
                <w:rFonts w:ascii="Arial" w:hAnsi="Arial" w:cs="Arial"/>
              </w:rPr>
              <w:t xml:space="preserve"> (viens tūkstotis </w:t>
            </w:r>
            <w:proofErr w:type="spellStart"/>
            <w:r w:rsidRPr="005E0D45">
              <w:rPr>
                <w:rFonts w:ascii="Arial" w:hAnsi="Arial" w:cs="Arial"/>
                <w:i/>
                <w:iCs/>
              </w:rPr>
              <w:t>euro</w:t>
            </w:r>
            <w:proofErr w:type="spellEnd"/>
            <w:r w:rsidRPr="00D62F17">
              <w:rPr>
                <w:rFonts w:ascii="Arial" w:hAnsi="Arial" w:cs="Arial"/>
              </w:rPr>
              <w:t xml:space="preserve">, 00 centi). </w:t>
            </w:r>
          </w:p>
        </w:tc>
      </w:tr>
      <w:tr w:rsidR="00EB759A" w:rsidRPr="00067839" w14:paraId="6FC62F4C" w14:textId="77777777" w:rsidTr="008535BB">
        <w:tc>
          <w:tcPr>
            <w:tcW w:w="3828" w:type="dxa"/>
            <w:shd w:val="clear" w:color="auto" w:fill="auto"/>
          </w:tcPr>
          <w:p w14:paraId="7585A40D" w14:textId="77777777" w:rsidR="00EB759A" w:rsidRPr="002843D3" w:rsidRDefault="00EB759A" w:rsidP="008535BB">
            <w:pPr>
              <w:pBdr>
                <w:top w:val="nil"/>
                <w:left w:val="nil"/>
                <w:bottom w:val="nil"/>
                <w:right w:val="nil"/>
                <w:between w:val="nil"/>
              </w:pBdr>
              <w:jc w:val="both"/>
              <w:rPr>
                <w:rFonts w:ascii="Arial" w:hAnsi="Arial" w:cs="Arial"/>
              </w:rPr>
            </w:pPr>
            <w:r w:rsidRPr="002843D3">
              <w:rPr>
                <w:rFonts w:ascii="Arial" w:hAnsi="Arial" w:cs="Arial"/>
              </w:rPr>
              <w:t xml:space="preserve">Pretendentu pieteikšanās termiņš </w:t>
            </w:r>
          </w:p>
        </w:tc>
        <w:tc>
          <w:tcPr>
            <w:tcW w:w="5947" w:type="dxa"/>
          </w:tcPr>
          <w:p w14:paraId="22F36DC0" w14:textId="77777777" w:rsidR="00EB759A" w:rsidRPr="0037035F" w:rsidRDefault="00EB759A" w:rsidP="008535BB">
            <w:pPr>
              <w:tabs>
                <w:tab w:val="left" w:pos="5670"/>
              </w:tabs>
              <w:rPr>
                <w:rFonts w:ascii="Arial" w:hAnsi="Arial" w:cs="Arial"/>
                <w:b/>
              </w:rPr>
            </w:pPr>
            <w:r w:rsidRPr="009C3E83">
              <w:rPr>
                <w:rFonts w:ascii="Arial" w:hAnsi="Arial" w:cs="Arial"/>
                <w:b/>
              </w:rPr>
              <w:t>līdz 2024.gada 1</w:t>
            </w:r>
            <w:r>
              <w:rPr>
                <w:rFonts w:ascii="Arial" w:hAnsi="Arial" w:cs="Arial"/>
                <w:b/>
              </w:rPr>
              <w:t>9</w:t>
            </w:r>
            <w:r w:rsidRPr="009C3E83">
              <w:rPr>
                <w:rFonts w:ascii="Arial" w:hAnsi="Arial" w:cs="Arial"/>
                <w:b/>
              </w:rPr>
              <w:t>.jūlijs plkst.1</w:t>
            </w:r>
            <w:r>
              <w:rPr>
                <w:rFonts w:ascii="Arial" w:hAnsi="Arial" w:cs="Arial"/>
                <w:b/>
              </w:rPr>
              <w:t>6</w:t>
            </w:r>
            <w:r w:rsidRPr="009C3E83">
              <w:rPr>
                <w:rFonts w:ascii="Arial" w:hAnsi="Arial" w:cs="Arial"/>
                <w:b/>
              </w:rPr>
              <w:t>.00</w:t>
            </w:r>
          </w:p>
        </w:tc>
      </w:tr>
      <w:tr w:rsidR="00EB759A" w:rsidRPr="00067839" w14:paraId="4DD0E60A" w14:textId="77777777" w:rsidTr="008535BB">
        <w:tc>
          <w:tcPr>
            <w:tcW w:w="3828" w:type="dxa"/>
            <w:shd w:val="clear" w:color="auto" w:fill="auto"/>
          </w:tcPr>
          <w:p w14:paraId="21115A91" w14:textId="77777777" w:rsidR="00EB759A" w:rsidRPr="002843D3" w:rsidRDefault="00EB759A" w:rsidP="008535BB">
            <w:pPr>
              <w:pBdr>
                <w:top w:val="nil"/>
                <w:left w:val="nil"/>
                <w:bottom w:val="nil"/>
                <w:right w:val="nil"/>
                <w:between w:val="nil"/>
              </w:pBdr>
              <w:jc w:val="both"/>
              <w:rPr>
                <w:rFonts w:ascii="Arial" w:hAnsi="Arial" w:cs="Arial"/>
              </w:rPr>
            </w:pPr>
            <w:r w:rsidRPr="002843D3">
              <w:rPr>
                <w:rFonts w:ascii="Arial" w:hAnsi="Arial" w:cs="Arial"/>
              </w:rPr>
              <w:t xml:space="preserve">Izsoles pieteikuma iesniegšanas vieta </w:t>
            </w:r>
          </w:p>
          <w:p w14:paraId="31CC2C24" w14:textId="77777777" w:rsidR="00EB759A" w:rsidRPr="002843D3" w:rsidRDefault="00EB759A" w:rsidP="008535BB">
            <w:pPr>
              <w:pBdr>
                <w:top w:val="nil"/>
                <w:left w:val="nil"/>
                <w:bottom w:val="nil"/>
                <w:right w:val="nil"/>
                <w:between w:val="nil"/>
              </w:pBdr>
              <w:tabs>
                <w:tab w:val="left" w:pos="458"/>
              </w:tabs>
              <w:jc w:val="both"/>
              <w:rPr>
                <w:rFonts w:ascii="Arial" w:hAnsi="Arial" w:cs="Arial"/>
              </w:rPr>
            </w:pPr>
          </w:p>
        </w:tc>
        <w:tc>
          <w:tcPr>
            <w:tcW w:w="5947" w:type="dxa"/>
          </w:tcPr>
          <w:p w14:paraId="00C63527" w14:textId="77777777" w:rsidR="00EB759A" w:rsidRPr="00FC1F98" w:rsidRDefault="00EB759A" w:rsidP="008535BB">
            <w:pPr>
              <w:numPr>
                <w:ilvl w:val="0"/>
                <w:numId w:val="1"/>
              </w:numPr>
              <w:pBdr>
                <w:top w:val="nil"/>
                <w:left w:val="nil"/>
                <w:bottom w:val="nil"/>
                <w:right w:val="nil"/>
                <w:between w:val="nil"/>
              </w:pBdr>
              <w:tabs>
                <w:tab w:val="left" w:pos="1276"/>
              </w:tabs>
              <w:spacing w:line="240" w:lineRule="auto"/>
              <w:ind w:left="321" w:hanging="284"/>
              <w:jc w:val="both"/>
              <w:rPr>
                <w:rFonts w:ascii="Arial" w:hAnsi="Arial" w:cs="Arial"/>
              </w:rPr>
            </w:pPr>
            <w:r w:rsidRPr="00FC1F98">
              <w:rPr>
                <w:rFonts w:ascii="Arial" w:hAnsi="Arial" w:cs="Arial"/>
              </w:rPr>
              <w:t>nododot personīgi Pašvaldības Dokumentu pārvaldības un klientu apkalpošanas centrā Lāčplēša ielā 2, Valmierā, Valmieras novadā, LV-4201 pirmdienās no plkst. 8.00 līdz 18.00, otrdienās, trešdienās un ceturtdienās no plkst. 8.00 līdz 17.00, piektdienās no plkst. 8.00 līdz 16.00. Kontaktpersona Pašvaldības vecākā nekustamā īpašuma speciāliste Evija Stračinska, tālr. 64228430, e-pasts: evija.stracinska@valmierasnovads.lv;</w:t>
            </w:r>
          </w:p>
          <w:p w14:paraId="4EF1C500" w14:textId="77777777" w:rsidR="00EB759A" w:rsidRPr="00FC1F98" w:rsidRDefault="00EB759A" w:rsidP="008535BB">
            <w:pPr>
              <w:numPr>
                <w:ilvl w:val="0"/>
                <w:numId w:val="1"/>
              </w:numPr>
              <w:pBdr>
                <w:top w:val="nil"/>
                <w:left w:val="nil"/>
                <w:bottom w:val="nil"/>
                <w:right w:val="nil"/>
                <w:between w:val="nil"/>
              </w:pBdr>
              <w:tabs>
                <w:tab w:val="left" w:pos="1276"/>
              </w:tabs>
              <w:spacing w:line="240" w:lineRule="auto"/>
              <w:ind w:left="321" w:hanging="284"/>
              <w:jc w:val="both"/>
              <w:rPr>
                <w:rFonts w:ascii="Arial" w:hAnsi="Arial" w:cs="Arial"/>
              </w:rPr>
            </w:pPr>
            <w:r w:rsidRPr="00FC1F98">
              <w:rPr>
                <w:rFonts w:ascii="Arial" w:hAnsi="Arial" w:cs="Arial"/>
              </w:rPr>
              <w:t>nosūtot pa pastu uz adresi: Lāčplēša iela 2, Valmiera, Valmieras novads LV-4201. Pasta sūtījumam jābūt nogādātam šajā punktā noteiktajā vietā un termiņā. Izsoles tiesību pretendents pats personīgi uzņemas nesavlaicīgas piegādes risku;</w:t>
            </w:r>
          </w:p>
          <w:p w14:paraId="2C1F74CF" w14:textId="77777777" w:rsidR="00EB759A" w:rsidRPr="00FC1F98" w:rsidRDefault="00EB759A" w:rsidP="008535BB">
            <w:pPr>
              <w:numPr>
                <w:ilvl w:val="0"/>
                <w:numId w:val="1"/>
              </w:numPr>
              <w:pBdr>
                <w:top w:val="nil"/>
                <w:left w:val="nil"/>
                <w:bottom w:val="nil"/>
                <w:right w:val="nil"/>
                <w:between w:val="nil"/>
              </w:pBdr>
              <w:tabs>
                <w:tab w:val="left" w:pos="1276"/>
              </w:tabs>
              <w:spacing w:line="240" w:lineRule="auto"/>
              <w:ind w:left="321" w:hanging="284"/>
              <w:jc w:val="both"/>
              <w:rPr>
                <w:rFonts w:ascii="Arial" w:hAnsi="Arial" w:cs="Arial"/>
              </w:rPr>
            </w:pPr>
            <w:r w:rsidRPr="00FC1F98">
              <w:rPr>
                <w:rFonts w:ascii="Arial" w:hAnsi="Arial" w:cs="Arial"/>
              </w:rPr>
              <w:lastRenderedPageBreak/>
              <w:t>nosūtot pieteikumu elektroniski, parakstot to ar drošu elektronisko parakstu, uz Pašvaldības e-pastu pasts@valmierasnovads.lv.</w:t>
            </w:r>
          </w:p>
        </w:tc>
      </w:tr>
      <w:tr w:rsidR="00EB759A" w:rsidRPr="00067839" w14:paraId="2282DC54" w14:textId="77777777" w:rsidTr="008535BB">
        <w:tc>
          <w:tcPr>
            <w:tcW w:w="3828" w:type="dxa"/>
            <w:shd w:val="clear" w:color="auto" w:fill="auto"/>
          </w:tcPr>
          <w:p w14:paraId="6215FA5A" w14:textId="77777777" w:rsidR="00EB759A" w:rsidRPr="002843D3" w:rsidRDefault="00EB759A" w:rsidP="008535BB">
            <w:pPr>
              <w:tabs>
                <w:tab w:val="left" w:pos="5670"/>
              </w:tabs>
              <w:rPr>
                <w:rFonts w:ascii="Arial" w:hAnsi="Arial" w:cs="Arial"/>
              </w:rPr>
            </w:pPr>
            <w:r w:rsidRPr="002843D3">
              <w:rPr>
                <w:rFonts w:ascii="Arial" w:hAnsi="Arial" w:cs="Arial"/>
              </w:rPr>
              <w:lastRenderedPageBreak/>
              <w:t>Izsoles pretendentu pieteikumu reģistrēšanas kārtība</w:t>
            </w:r>
          </w:p>
        </w:tc>
        <w:tc>
          <w:tcPr>
            <w:tcW w:w="5947" w:type="dxa"/>
          </w:tcPr>
          <w:p w14:paraId="00323E0B" w14:textId="77777777" w:rsidR="00EB759A" w:rsidRPr="00067839" w:rsidRDefault="00EB759A" w:rsidP="008535BB">
            <w:pPr>
              <w:pBdr>
                <w:top w:val="nil"/>
                <w:left w:val="nil"/>
                <w:bottom w:val="nil"/>
                <w:right w:val="nil"/>
                <w:between w:val="nil"/>
              </w:pBdr>
              <w:tabs>
                <w:tab w:val="left" w:pos="567"/>
              </w:tabs>
              <w:spacing w:after="0" w:line="240" w:lineRule="auto"/>
              <w:jc w:val="both"/>
              <w:rPr>
                <w:rFonts w:ascii="Arial" w:hAnsi="Arial" w:cs="Arial"/>
              </w:rPr>
            </w:pPr>
            <w:r>
              <w:rPr>
                <w:rFonts w:ascii="Arial" w:eastAsia="Arial" w:hAnsi="Arial" w:cs="Arial"/>
              </w:rPr>
              <w:t>Pašvaldība saņemtos</w:t>
            </w:r>
            <w:r w:rsidRPr="00067839">
              <w:rPr>
                <w:rFonts w:ascii="Arial" w:eastAsia="Arial" w:hAnsi="Arial" w:cs="Arial"/>
              </w:rPr>
              <w:t xml:space="preserve"> pieteikumus</w:t>
            </w:r>
            <w:r>
              <w:rPr>
                <w:rFonts w:ascii="Arial" w:eastAsia="Arial" w:hAnsi="Arial" w:cs="Arial"/>
              </w:rPr>
              <w:t xml:space="preserve"> reģistrē</w:t>
            </w:r>
            <w:r w:rsidRPr="00067839">
              <w:rPr>
                <w:rFonts w:ascii="Arial" w:eastAsia="Arial" w:hAnsi="Arial" w:cs="Arial"/>
              </w:rPr>
              <w:t xml:space="preserve"> to saņemšanas secībā, norāda saņemšanas datumu un laiku, kā arī apbūves tiesību pretendentu. </w:t>
            </w:r>
          </w:p>
        </w:tc>
      </w:tr>
      <w:tr w:rsidR="00EB759A" w:rsidRPr="00067839" w14:paraId="15AFDF9F" w14:textId="77777777" w:rsidTr="008535BB">
        <w:tc>
          <w:tcPr>
            <w:tcW w:w="3828" w:type="dxa"/>
            <w:shd w:val="clear" w:color="auto" w:fill="auto"/>
          </w:tcPr>
          <w:p w14:paraId="114B3C11" w14:textId="77777777" w:rsidR="00EB759A" w:rsidRPr="002843D3" w:rsidRDefault="00EB759A" w:rsidP="008535BB">
            <w:pPr>
              <w:tabs>
                <w:tab w:val="left" w:pos="5670"/>
              </w:tabs>
              <w:rPr>
                <w:rFonts w:ascii="Arial" w:hAnsi="Arial" w:cs="Arial"/>
              </w:rPr>
            </w:pPr>
            <w:r w:rsidRPr="002843D3">
              <w:rPr>
                <w:rFonts w:ascii="Arial" w:hAnsi="Arial" w:cs="Arial"/>
              </w:rPr>
              <w:t>Izsoles datums un laiks</w:t>
            </w:r>
          </w:p>
        </w:tc>
        <w:tc>
          <w:tcPr>
            <w:tcW w:w="5947" w:type="dxa"/>
          </w:tcPr>
          <w:p w14:paraId="0E4C06DC" w14:textId="77777777" w:rsidR="00EB759A" w:rsidRPr="00067839" w:rsidRDefault="00EB759A" w:rsidP="008535BB">
            <w:pPr>
              <w:tabs>
                <w:tab w:val="left" w:pos="5670"/>
              </w:tabs>
              <w:rPr>
                <w:rFonts w:ascii="Arial" w:hAnsi="Arial" w:cs="Arial"/>
                <w:b/>
              </w:rPr>
            </w:pPr>
            <w:r>
              <w:rPr>
                <w:rFonts w:ascii="Arial" w:hAnsi="Arial" w:cs="Arial"/>
                <w:b/>
              </w:rPr>
              <w:t>2024. gada 30.jūlijā plkst.11.00</w:t>
            </w:r>
          </w:p>
        </w:tc>
      </w:tr>
      <w:tr w:rsidR="00EB759A" w:rsidRPr="00067839" w14:paraId="2B42A899" w14:textId="77777777" w:rsidTr="008535BB">
        <w:tc>
          <w:tcPr>
            <w:tcW w:w="3828" w:type="dxa"/>
            <w:shd w:val="clear" w:color="auto" w:fill="auto"/>
          </w:tcPr>
          <w:p w14:paraId="172284FF" w14:textId="77777777" w:rsidR="00EB759A" w:rsidRPr="002843D3" w:rsidRDefault="00EB759A" w:rsidP="008535BB">
            <w:pPr>
              <w:tabs>
                <w:tab w:val="left" w:pos="5670"/>
              </w:tabs>
              <w:rPr>
                <w:rFonts w:ascii="Arial" w:hAnsi="Arial" w:cs="Arial"/>
              </w:rPr>
            </w:pPr>
            <w:r w:rsidRPr="002843D3">
              <w:rPr>
                <w:rFonts w:ascii="Arial" w:hAnsi="Arial" w:cs="Arial"/>
              </w:rPr>
              <w:t xml:space="preserve">Izsoles norises vieta </w:t>
            </w:r>
          </w:p>
        </w:tc>
        <w:tc>
          <w:tcPr>
            <w:tcW w:w="5947" w:type="dxa"/>
          </w:tcPr>
          <w:p w14:paraId="2254E0E3" w14:textId="77777777" w:rsidR="00EB759A" w:rsidRPr="00067839" w:rsidRDefault="00EB759A" w:rsidP="008535BB">
            <w:pPr>
              <w:pBdr>
                <w:top w:val="nil"/>
                <w:left w:val="nil"/>
                <w:bottom w:val="nil"/>
                <w:right w:val="nil"/>
                <w:between w:val="nil"/>
              </w:pBdr>
              <w:tabs>
                <w:tab w:val="left" w:pos="567"/>
              </w:tabs>
              <w:spacing w:after="0" w:line="240" w:lineRule="auto"/>
              <w:jc w:val="both"/>
              <w:rPr>
                <w:rFonts w:ascii="Arial" w:eastAsia="Arial" w:hAnsi="Arial" w:cs="Arial"/>
              </w:rPr>
            </w:pPr>
            <w:r>
              <w:rPr>
                <w:rFonts w:ascii="Arial" w:eastAsia="Arial" w:hAnsi="Arial" w:cs="Arial"/>
              </w:rPr>
              <w:t xml:space="preserve">Pašvaldības </w:t>
            </w:r>
            <w:r w:rsidRPr="00067839">
              <w:rPr>
                <w:rFonts w:ascii="Arial" w:eastAsia="Arial" w:hAnsi="Arial" w:cs="Arial"/>
              </w:rPr>
              <w:t>administrācijas ēkā, Lāčplēša ielā 2, Valmierā, Valmieras novadā, 1.stāva zālē.</w:t>
            </w:r>
          </w:p>
          <w:p w14:paraId="2D442B6C" w14:textId="77777777" w:rsidR="00EB759A" w:rsidRPr="00067839" w:rsidRDefault="00EB759A" w:rsidP="008535BB">
            <w:pPr>
              <w:tabs>
                <w:tab w:val="left" w:pos="5670"/>
              </w:tabs>
              <w:rPr>
                <w:rFonts w:ascii="Arial" w:hAnsi="Arial" w:cs="Arial"/>
              </w:rPr>
            </w:pPr>
          </w:p>
        </w:tc>
      </w:tr>
      <w:tr w:rsidR="00EB759A" w:rsidRPr="00067839" w14:paraId="44888D64" w14:textId="77777777" w:rsidTr="008535BB">
        <w:tc>
          <w:tcPr>
            <w:tcW w:w="3828" w:type="dxa"/>
            <w:shd w:val="clear" w:color="auto" w:fill="auto"/>
          </w:tcPr>
          <w:p w14:paraId="374AD1AB" w14:textId="77777777" w:rsidR="00EB759A" w:rsidRPr="002843D3" w:rsidRDefault="00EB759A" w:rsidP="008535BB">
            <w:pPr>
              <w:pBdr>
                <w:top w:val="nil"/>
                <w:left w:val="nil"/>
                <w:bottom w:val="nil"/>
                <w:right w:val="nil"/>
                <w:between w:val="nil"/>
              </w:pBdr>
              <w:rPr>
                <w:rFonts w:ascii="Arial" w:hAnsi="Arial" w:cs="Arial"/>
              </w:rPr>
            </w:pPr>
            <w:r w:rsidRPr="002843D3">
              <w:rPr>
                <w:rFonts w:ascii="Arial" w:hAnsi="Arial" w:cs="Arial"/>
              </w:rPr>
              <w:t xml:space="preserve">IZSOLES OBJEKTA apskates vieta un laiks </w:t>
            </w:r>
          </w:p>
        </w:tc>
        <w:tc>
          <w:tcPr>
            <w:tcW w:w="5947" w:type="dxa"/>
          </w:tcPr>
          <w:p w14:paraId="4C5A7007" w14:textId="77777777" w:rsidR="00EB759A" w:rsidRPr="0037035F" w:rsidRDefault="00EB759A" w:rsidP="008535BB">
            <w:pPr>
              <w:pBdr>
                <w:top w:val="nil"/>
                <w:left w:val="nil"/>
                <w:bottom w:val="nil"/>
                <w:right w:val="nil"/>
                <w:between w:val="nil"/>
              </w:pBdr>
              <w:tabs>
                <w:tab w:val="left" w:pos="567"/>
              </w:tabs>
              <w:spacing w:after="0" w:line="240" w:lineRule="auto"/>
              <w:jc w:val="both"/>
              <w:rPr>
                <w:rFonts w:ascii="Arial" w:eastAsia="Arial" w:hAnsi="Arial" w:cs="Arial"/>
              </w:rPr>
            </w:pPr>
            <w:r w:rsidRPr="00067839">
              <w:rPr>
                <w:rFonts w:ascii="Arial" w:eastAsia="Arial" w:hAnsi="Arial" w:cs="Arial"/>
              </w:rPr>
              <w:t>Izsoles pretendent</w:t>
            </w:r>
            <w:r>
              <w:rPr>
                <w:rFonts w:ascii="Arial" w:eastAsia="Arial" w:hAnsi="Arial" w:cs="Arial"/>
              </w:rPr>
              <w:t>i</w:t>
            </w:r>
            <w:r w:rsidRPr="00067839">
              <w:rPr>
                <w:rFonts w:ascii="Arial" w:eastAsia="Arial" w:hAnsi="Arial" w:cs="Arial"/>
              </w:rPr>
              <w:t xml:space="preserve"> no izsoles sludinājuma publicēšanas dienas </w:t>
            </w:r>
            <w:r>
              <w:rPr>
                <w:rFonts w:ascii="Arial" w:eastAsia="Arial" w:hAnsi="Arial" w:cs="Arial"/>
              </w:rPr>
              <w:t>P</w:t>
            </w:r>
            <w:r w:rsidRPr="00067839">
              <w:rPr>
                <w:rFonts w:ascii="Arial" w:eastAsia="Arial" w:hAnsi="Arial" w:cs="Arial"/>
              </w:rPr>
              <w:t xml:space="preserve">ašvaldības tīmekļa vietnē </w:t>
            </w:r>
            <w:hyperlink r:id="rId5">
              <w:r w:rsidRPr="00067839">
                <w:rPr>
                  <w:rFonts w:ascii="Arial" w:eastAsia="Arial" w:hAnsi="Arial" w:cs="Arial"/>
                  <w:u w:val="single"/>
                </w:rPr>
                <w:t>www.valmierasnovads.lv</w:t>
              </w:r>
            </w:hyperlink>
            <w:r w:rsidRPr="00067839">
              <w:rPr>
                <w:rFonts w:ascii="Arial" w:eastAsia="Arial" w:hAnsi="Arial" w:cs="Arial"/>
              </w:rPr>
              <w:t xml:space="preserve"> līdz </w:t>
            </w:r>
            <w:r w:rsidRPr="009C3E83">
              <w:rPr>
                <w:rFonts w:ascii="Arial" w:eastAsia="Arial" w:hAnsi="Arial" w:cs="Arial"/>
                <w:b/>
              </w:rPr>
              <w:t>2024.gada 1</w:t>
            </w:r>
            <w:r>
              <w:rPr>
                <w:rFonts w:ascii="Arial" w:eastAsia="Arial" w:hAnsi="Arial" w:cs="Arial"/>
                <w:b/>
              </w:rPr>
              <w:t>9</w:t>
            </w:r>
            <w:r w:rsidRPr="009C3E83">
              <w:rPr>
                <w:rFonts w:ascii="Arial" w:eastAsia="Arial" w:hAnsi="Arial" w:cs="Arial"/>
                <w:b/>
              </w:rPr>
              <w:t>.jūlijam plkst.12.00</w:t>
            </w:r>
            <w:r>
              <w:rPr>
                <w:rFonts w:ascii="Arial" w:eastAsia="Arial" w:hAnsi="Arial" w:cs="Arial"/>
                <w:b/>
              </w:rPr>
              <w:t xml:space="preserve"> </w:t>
            </w:r>
            <w:r w:rsidRPr="00067839">
              <w:rPr>
                <w:rFonts w:ascii="Arial" w:eastAsia="Arial" w:hAnsi="Arial" w:cs="Arial"/>
              </w:rPr>
              <w:t xml:space="preserve">ir tiesīgi iepazīties ar IZSOLES OBJEKTU dabā, vismaz divas darba dienas iepriekš piesakoties un saskaņojot to ar Pašvaldības Izpilddirektora vietnieku – Valmieras novada Kapitāla pārvaldības un uzņēmējdarbības atbalsta nodaļas vadītāju Sandi </w:t>
            </w:r>
            <w:proofErr w:type="spellStart"/>
            <w:r w:rsidRPr="00067839">
              <w:rPr>
                <w:rFonts w:ascii="Arial" w:eastAsia="Arial" w:hAnsi="Arial" w:cs="Arial"/>
              </w:rPr>
              <w:t>Svarinski</w:t>
            </w:r>
            <w:proofErr w:type="spellEnd"/>
            <w:r w:rsidRPr="00067839">
              <w:rPr>
                <w:rFonts w:ascii="Arial" w:eastAsia="Arial" w:hAnsi="Arial" w:cs="Arial"/>
              </w:rPr>
              <w:t xml:space="preserve">, e-pasts: </w:t>
            </w:r>
            <w:hyperlink r:id="rId6">
              <w:r w:rsidRPr="00067839">
                <w:rPr>
                  <w:rFonts w:ascii="Arial" w:eastAsia="Arial" w:hAnsi="Arial" w:cs="Arial"/>
                </w:rPr>
                <w:t>sandis.svarinskis@valmieras</w:t>
              </w:r>
            </w:hyperlink>
            <w:r w:rsidRPr="00067839">
              <w:rPr>
                <w:rFonts w:ascii="Arial" w:eastAsia="Arial" w:hAnsi="Arial" w:cs="Arial"/>
              </w:rPr>
              <w:t>novads.lv, tālrunis 64207132.</w:t>
            </w:r>
          </w:p>
        </w:tc>
      </w:tr>
    </w:tbl>
    <w:p w14:paraId="45A50ECB" w14:textId="77777777" w:rsidR="00EB759A" w:rsidRDefault="00EB759A" w:rsidP="00EB759A">
      <w:pPr>
        <w:rPr>
          <w:rFonts w:ascii="Arial" w:eastAsia="Arial" w:hAnsi="Arial" w:cs="Arial"/>
        </w:rPr>
      </w:pPr>
    </w:p>
    <w:p w14:paraId="4B66C9CB" w14:textId="77777777" w:rsidR="004633AE" w:rsidRDefault="004633AE"/>
    <w:sectPr w:rsidR="004633AE" w:rsidSect="00EB759A">
      <w:footerReference w:type="default" r:id="rId7"/>
      <w:pgSz w:w="11906" w:h="16838"/>
      <w:pgMar w:top="1134" w:right="567" w:bottom="1134" w:left="1701" w:header="709"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556F0" w14:textId="77777777" w:rsidR="00000000" w:rsidRDefault="00000000">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155232E" w14:textId="77777777" w:rsidR="00000000" w:rsidRDefault="00000000">
    <w:pPr>
      <w:pBdr>
        <w:top w:val="nil"/>
        <w:left w:val="nil"/>
        <w:bottom w:val="nil"/>
        <w:right w:val="nil"/>
        <w:between w:val="nil"/>
      </w:pBdr>
      <w:tabs>
        <w:tab w:val="center" w:pos="4153"/>
        <w:tab w:val="right" w:pos="8306"/>
      </w:tabs>
      <w:spacing w:after="0" w:line="240" w:lineRule="auto"/>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877"/>
    <w:multiLevelType w:val="multilevel"/>
    <w:tmpl w:val="1D129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73304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7761F"/>
    <w:rsid w:val="004633AE"/>
    <w:rsid w:val="0057761F"/>
    <w:rsid w:val="005D6A49"/>
    <w:rsid w:val="00AA39DB"/>
    <w:rsid w:val="00EB75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7F7E8-A78F-442C-81F9-E7983340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9A"/>
    <w:rPr>
      <w:rFonts w:ascii="Calibri" w:eastAsia="Calibri" w:hAnsi="Calibri" w:cs="Calibri"/>
      <w:kern w:val="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http://www.valmierasnovad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2066</Words>
  <Characters>1178</Characters>
  <Application>Microsoft Office Word</Application>
  <DocSecurity>0</DocSecurity>
  <Lines>9</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2024-07-05T12:22:00Z</dcterms:created>
  <dcterms:modified xsi:type="dcterms:W3CDTF">2024-07-05T12:22:00Z</dcterms:modified>
</cp:coreProperties>
</file>